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BF" w:rsidRDefault="000E70DE" w:rsidP="000E70DE">
      <w:pPr>
        <w:jc w:val="left"/>
      </w:pPr>
      <w:r>
        <w:rPr>
          <w:rFonts w:hint="eastAsia"/>
        </w:rPr>
        <w:t>岡谷市公告第９９号</w:t>
      </w:r>
    </w:p>
    <w:p w:rsidR="00A15BA2" w:rsidRDefault="00A15BA2"/>
    <w:p w:rsidR="007B12FF" w:rsidRDefault="000E70DE">
      <w:r>
        <w:rPr>
          <w:rFonts w:hint="eastAsia"/>
        </w:rPr>
        <w:t xml:space="preserve">　　　公募型プロポーザルの実施について</w:t>
      </w:r>
    </w:p>
    <w:p w:rsidR="000E70DE" w:rsidRDefault="000E70DE"/>
    <w:p w:rsidR="007B12FF" w:rsidRDefault="007B12FF">
      <w:r>
        <w:rPr>
          <w:rFonts w:hint="eastAsia"/>
        </w:rPr>
        <w:t xml:space="preserve">　令和４年度</w:t>
      </w:r>
      <w:r w:rsidR="00E57964">
        <w:rPr>
          <w:rFonts w:hint="eastAsia"/>
        </w:rPr>
        <w:t>「</w:t>
      </w:r>
      <w:r>
        <w:rPr>
          <w:rFonts w:hint="eastAsia"/>
        </w:rPr>
        <w:t>岡谷シルク推進事業教育プログラム</w:t>
      </w:r>
      <w:r w:rsidR="00E57964">
        <w:rPr>
          <w:rFonts w:hint="eastAsia"/>
        </w:rPr>
        <w:t>」</w:t>
      </w:r>
      <w:r>
        <w:rPr>
          <w:rFonts w:hint="eastAsia"/>
        </w:rPr>
        <w:t>カイコ学習動画制作業務委託について、公募型プロポーザル方式により事業者の選定を行うので、次のとおり公告する。</w:t>
      </w:r>
    </w:p>
    <w:p w:rsidR="007B12FF" w:rsidRDefault="007B12FF"/>
    <w:p w:rsidR="007B12FF" w:rsidRDefault="007B12FF">
      <w:r>
        <w:rPr>
          <w:rFonts w:hint="eastAsia"/>
        </w:rPr>
        <w:t>令和４年１０月</w:t>
      </w:r>
      <w:r w:rsidR="00E57964">
        <w:rPr>
          <w:rFonts w:hint="eastAsia"/>
        </w:rPr>
        <w:t>２０</w:t>
      </w:r>
      <w:r>
        <w:rPr>
          <w:rFonts w:hint="eastAsia"/>
        </w:rPr>
        <w:t>日</w:t>
      </w:r>
    </w:p>
    <w:p w:rsidR="007B12FF" w:rsidRDefault="007B12FF" w:rsidP="007B12FF">
      <w:pPr>
        <w:jc w:val="right"/>
      </w:pPr>
      <w:r>
        <w:rPr>
          <w:rFonts w:hint="eastAsia"/>
        </w:rPr>
        <w:t>岡谷市長　今井　竜五</w:t>
      </w:r>
    </w:p>
    <w:p w:rsidR="007B12FF" w:rsidRDefault="007B12FF"/>
    <w:p w:rsidR="002E498B" w:rsidRDefault="002E498B" w:rsidP="002E498B">
      <w:r>
        <w:rPr>
          <w:rFonts w:hint="eastAsia"/>
        </w:rPr>
        <w:t>令和４年度「岡谷シルク推進事業教育プログラム」カイコ学習動画制作業務委託に関する公募型プロポーザル募集要領</w:t>
      </w:r>
    </w:p>
    <w:tbl>
      <w:tblPr>
        <w:tblStyle w:val="a9"/>
        <w:tblW w:w="9776" w:type="dxa"/>
        <w:tblLook w:val="04A0" w:firstRow="1" w:lastRow="0" w:firstColumn="1" w:lastColumn="0" w:noHBand="0" w:noVBand="1"/>
      </w:tblPr>
      <w:tblGrid>
        <w:gridCol w:w="450"/>
        <w:gridCol w:w="1955"/>
        <w:gridCol w:w="1843"/>
        <w:gridCol w:w="5528"/>
      </w:tblGrid>
      <w:tr w:rsidR="002E498B" w:rsidTr="00100059">
        <w:tc>
          <w:tcPr>
            <w:tcW w:w="450" w:type="dxa"/>
          </w:tcPr>
          <w:p w:rsidR="002E498B" w:rsidRDefault="002E498B" w:rsidP="00100059">
            <w:r>
              <w:rPr>
                <w:rFonts w:hint="eastAsia"/>
              </w:rPr>
              <w:t>1</w:t>
            </w:r>
          </w:p>
        </w:tc>
        <w:tc>
          <w:tcPr>
            <w:tcW w:w="1955" w:type="dxa"/>
          </w:tcPr>
          <w:p w:rsidR="002E498B" w:rsidRDefault="002E498B" w:rsidP="00100059">
            <w:r>
              <w:rPr>
                <w:rFonts w:hint="eastAsia"/>
              </w:rPr>
              <w:t>事業名</w:t>
            </w:r>
          </w:p>
        </w:tc>
        <w:tc>
          <w:tcPr>
            <w:tcW w:w="7371" w:type="dxa"/>
            <w:gridSpan w:val="2"/>
          </w:tcPr>
          <w:p w:rsidR="002E498B" w:rsidRDefault="0084020B" w:rsidP="0084020B">
            <w:r>
              <w:rPr>
                <w:rFonts w:hint="eastAsia"/>
              </w:rPr>
              <w:t>「</w:t>
            </w:r>
            <w:r w:rsidR="002E498B">
              <w:rPr>
                <w:rFonts w:hint="eastAsia"/>
              </w:rPr>
              <w:t>岡谷シルク推進事業教育プログラム</w:t>
            </w:r>
            <w:r>
              <w:rPr>
                <w:rFonts w:hint="eastAsia"/>
              </w:rPr>
              <w:t>」</w:t>
            </w:r>
            <w:r w:rsidR="002E498B">
              <w:rPr>
                <w:rFonts w:hint="eastAsia"/>
              </w:rPr>
              <w:t>カイコ学習動画制作業務</w:t>
            </w:r>
          </w:p>
        </w:tc>
      </w:tr>
      <w:tr w:rsidR="002E498B" w:rsidTr="00100059">
        <w:tc>
          <w:tcPr>
            <w:tcW w:w="450" w:type="dxa"/>
          </w:tcPr>
          <w:p w:rsidR="002E498B" w:rsidRDefault="002E498B" w:rsidP="00100059">
            <w:r>
              <w:rPr>
                <w:rFonts w:hint="eastAsia"/>
              </w:rPr>
              <w:t>2</w:t>
            </w:r>
          </w:p>
        </w:tc>
        <w:tc>
          <w:tcPr>
            <w:tcW w:w="1955" w:type="dxa"/>
          </w:tcPr>
          <w:p w:rsidR="002E498B" w:rsidRDefault="002E498B" w:rsidP="00100059">
            <w:r>
              <w:rPr>
                <w:rFonts w:hint="eastAsia"/>
              </w:rPr>
              <w:t>業務の目的</w:t>
            </w:r>
          </w:p>
        </w:tc>
        <w:tc>
          <w:tcPr>
            <w:tcW w:w="7371" w:type="dxa"/>
            <w:gridSpan w:val="2"/>
          </w:tcPr>
          <w:p w:rsidR="002E498B" w:rsidRDefault="002E498B" w:rsidP="00100059">
            <w:r>
              <w:rPr>
                <w:rFonts w:hint="eastAsia"/>
              </w:rPr>
              <w:t>岡谷シルク推進事業の教育プログラムの開発・提供について、カイコ学習の普及を促進するため、カイコ学習動画制作に係る業務（企画、構成、演出、撮影、編集、データ変換等）を行う。</w:t>
            </w:r>
          </w:p>
        </w:tc>
      </w:tr>
      <w:tr w:rsidR="002E498B" w:rsidTr="00100059">
        <w:tc>
          <w:tcPr>
            <w:tcW w:w="450" w:type="dxa"/>
            <w:vMerge w:val="restart"/>
          </w:tcPr>
          <w:p w:rsidR="002E498B" w:rsidRDefault="002E498B" w:rsidP="00100059">
            <w:r>
              <w:rPr>
                <w:rFonts w:hint="eastAsia"/>
              </w:rPr>
              <w:t>3</w:t>
            </w:r>
          </w:p>
        </w:tc>
        <w:tc>
          <w:tcPr>
            <w:tcW w:w="1955" w:type="dxa"/>
            <w:vMerge w:val="restart"/>
          </w:tcPr>
          <w:p w:rsidR="002E498B" w:rsidRDefault="002E498B" w:rsidP="00100059">
            <w:r>
              <w:rPr>
                <w:rFonts w:hint="eastAsia"/>
              </w:rPr>
              <w:t>業務の概要</w:t>
            </w:r>
          </w:p>
        </w:tc>
        <w:tc>
          <w:tcPr>
            <w:tcW w:w="1843" w:type="dxa"/>
          </w:tcPr>
          <w:p w:rsidR="002E498B" w:rsidRDefault="002E498B" w:rsidP="00100059">
            <w:r>
              <w:rPr>
                <w:rFonts w:hint="eastAsia"/>
              </w:rPr>
              <w:t>履行期間</w:t>
            </w:r>
          </w:p>
        </w:tc>
        <w:tc>
          <w:tcPr>
            <w:tcW w:w="5528" w:type="dxa"/>
          </w:tcPr>
          <w:p w:rsidR="002E498B" w:rsidRDefault="002E498B" w:rsidP="00100059">
            <w:r>
              <w:rPr>
                <w:rFonts w:hint="eastAsia"/>
              </w:rPr>
              <w:t>契約締結の日から令和５年３月３１日</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業務の内容</w:t>
            </w:r>
          </w:p>
        </w:tc>
        <w:tc>
          <w:tcPr>
            <w:tcW w:w="5528" w:type="dxa"/>
          </w:tcPr>
          <w:p w:rsidR="002E498B" w:rsidRDefault="002E498B" w:rsidP="00100059">
            <w:r>
              <w:rPr>
                <w:rFonts w:hint="eastAsia"/>
              </w:rPr>
              <w:t>本業務の仕様書のとおり</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担当部署</w:t>
            </w:r>
          </w:p>
        </w:tc>
        <w:tc>
          <w:tcPr>
            <w:tcW w:w="5528" w:type="dxa"/>
          </w:tcPr>
          <w:p w:rsidR="002E498B" w:rsidRDefault="002E498B" w:rsidP="00100059">
            <w:r>
              <w:rPr>
                <w:rFonts w:hint="eastAsia"/>
              </w:rPr>
              <w:t>岡谷市産業振興部ブランド推進室</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提案限度額</w:t>
            </w:r>
          </w:p>
        </w:tc>
        <w:tc>
          <w:tcPr>
            <w:tcW w:w="5528" w:type="dxa"/>
          </w:tcPr>
          <w:p w:rsidR="002E498B" w:rsidRDefault="002E498B" w:rsidP="00100059">
            <w:pPr>
              <w:ind w:left="630" w:hangingChars="300" w:hanging="630"/>
            </w:pPr>
            <w:r>
              <w:rPr>
                <w:rFonts w:hint="eastAsia"/>
              </w:rPr>
              <w:t>1,840,000</w:t>
            </w:r>
            <w:r>
              <w:rPr>
                <w:rFonts w:hint="eastAsia"/>
              </w:rPr>
              <w:t>円（消費税及び地方消費税を含む。）以内</w:t>
            </w:r>
          </w:p>
        </w:tc>
      </w:tr>
      <w:tr w:rsidR="002E498B" w:rsidTr="00100059">
        <w:tc>
          <w:tcPr>
            <w:tcW w:w="450" w:type="dxa"/>
          </w:tcPr>
          <w:p w:rsidR="002E498B" w:rsidRDefault="002E498B" w:rsidP="00100059">
            <w:r>
              <w:rPr>
                <w:rFonts w:hint="eastAsia"/>
              </w:rPr>
              <w:t>4</w:t>
            </w:r>
          </w:p>
        </w:tc>
        <w:tc>
          <w:tcPr>
            <w:tcW w:w="1955" w:type="dxa"/>
          </w:tcPr>
          <w:p w:rsidR="002E498B" w:rsidRDefault="002E498B" w:rsidP="00100059">
            <w:r>
              <w:rPr>
                <w:rFonts w:hint="eastAsia"/>
              </w:rPr>
              <w:t>公募型プロポーザルの実施理由</w:t>
            </w:r>
          </w:p>
        </w:tc>
        <w:tc>
          <w:tcPr>
            <w:tcW w:w="1843" w:type="dxa"/>
          </w:tcPr>
          <w:p w:rsidR="002E498B" w:rsidRDefault="002E498B" w:rsidP="00100059">
            <w:r>
              <w:rPr>
                <w:rFonts w:hint="eastAsia"/>
              </w:rPr>
              <w:t>実施理由</w:t>
            </w:r>
          </w:p>
        </w:tc>
        <w:tc>
          <w:tcPr>
            <w:tcW w:w="5528" w:type="dxa"/>
          </w:tcPr>
          <w:p w:rsidR="002E498B" w:rsidRDefault="002E498B" w:rsidP="00100059">
            <w:r>
              <w:rPr>
                <w:rFonts w:hint="eastAsia"/>
              </w:rPr>
              <w:t>カイコ学習の特殊性・独自性に鑑み、市が学習教材として求める高い要求水準を満たすため、民間事業者の企画・構成ノウハウや撮影技術、編集技術等を活用し、限られた予算の中で、最大限の効果・効率性を確保する。</w:t>
            </w:r>
          </w:p>
        </w:tc>
      </w:tr>
      <w:tr w:rsidR="002E498B" w:rsidTr="00100059">
        <w:tc>
          <w:tcPr>
            <w:tcW w:w="450" w:type="dxa"/>
            <w:vMerge w:val="restart"/>
          </w:tcPr>
          <w:p w:rsidR="002E498B" w:rsidRDefault="002E498B" w:rsidP="00100059">
            <w:r>
              <w:rPr>
                <w:rFonts w:hint="eastAsia"/>
              </w:rPr>
              <w:t>5</w:t>
            </w:r>
          </w:p>
        </w:tc>
        <w:tc>
          <w:tcPr>
            <w:tcW w:w="1955" w:type="dxa"/>
            <w:vMerge w:val="restart"/>
          </w:tcPr>
          <w:p w:rsidR="002E498B" w:rsidRDefault="002E498B" w:rsidP="00100059">
            <w:r>
              <w:rPr>
                <w:rFonts w:hint="eastAsia"/>
              </w:rPr>
              <w:t>実施の公表</w:t>
            </w:r>
          </w:p>
        </w:tc>
        <w:tc>
          <w:tcPr>
            <w:tcW w:w="1843" w:type="dxa"/>
          </w:tcPr>
          <w:p w:rsidR="002E498B" w:rsidRDefault="002E498B" w:rsidP="00100059">
            <w:r>
              <w:rPr>
                <w:rFonts w:hint="eastAsia"/>
              </w:rPr>
              <w:t>公表方法</w:t>
            </w:r>
          </w:p>
        </w:tc>
        <w:tc>
          <w:tcPr>
            <w:tcW w:w="5528" w:type="dxa"/>
          </w:tcPr>
          <w:p w:rsidR="002E498B" w:rsidRDefault="002E498B" w:rsidP="00100059">
            <w:r>
              <w:rPr>
                <w:rFonts w:hint="eastAsia"/>
              </w:rPr>
              <w:t>岡谷蚕糸博物館公式ホームページでの公告</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公表日</w:t>
            </w:r>
          </w:p>
        </w:tc>
        <w:tc>
          <w:tcPr>
            <w:tcW w:w="5528" w:type="dxa"/>
          </w:tcPr>
          <w:p w:rsidR="002E498B" w:rsidRDefault="002E498B" w:rsidP="00100059">
            <w:r>
              <w:rPr>
                <w:rFonts w:hint="eastAsia"/>
              </w:rPr>
              <w:t>令和４年１０月２０日（木）</w:t>
            </w:r>
          </w:p>
        </w:tc>
      </w:tr>
      <w:tr w:rsidR="002E498B" w:rsidTr="00100059">
        <w:tc>
          <w:tcPr>
            <w:tcW w:w="450" w:type="dxa"/>
            <w:vMerge w:val="restart"/>
          </w:tcPr>
          <w:p w:rsidR="002E498B" w:rsidRDefault="002E498B" w:rsidP="00100059">
            <w:r>
              <w:rPr>
                <w:rFonts w:hint="eastAsia"/>
              </w:rPr>
              <w:t>6</w:t>
            </w:r>
          </w:p>
        </w:tc>
        <w:tc>
          <w:tcPr>
            <w:tcW w:w="1955" w:type="dxa"/>
            <w:vMerge w:val="restart"/>
          </w:tcPr>
          <w:p w:rsidR="002E498B" w:rsidRDefault="002E498B" w:rsidP="00100059">
            <w:r>
              <w:rPr>
                <w:rFonts w:hint="eastAsia"/>
              </w:rPr>
              <w:t>実施説明会</w:t>
            </w:r>
          </w:p>
        </w:tc>
        <w:tc>
          <w:tcPr>
            <w:tcW w:w="1843" w:type="dxa"/>
          </w:tcPr>
          <w:p w:rsidR="002E498B" w:rsidRDefault="002E498B" w:rsidP="00100059">
            <w:r>
              <w:rPr>
                <w:rFonts w:hint="eastAsia"/>
              </w:rPr>
              <w:t>開催の有無</w:t>
            </w:r>
          </w:p>
        </w:tc>
        <w:tc>
          <w:tcPr>
            <w:tcW w:w="5528" w:type="dxa"/>
          </w:tcPr>
          <w:p w:rsidR="002E498B" w:rsidRDefault="002E498B" w:rsidP="00100059">
            <w:r>
              <w:rPr>
                <w:rFonts w:hint="eastAsia"/>
              </w:rPr>
              <w:t>開催する</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日時</w:t>
            </w:r>
          </w:p>
        </w:tc>
        <w:tc>
          <w:tcPr>
            <w:tcW w:w="5528" w:type="dxa"/>
          </w:tcPr>
          <w:p w:rsidR="002E498B" w:rsidRDefault="002E498B" w:rsidP="00100059">
            <w:r>
              <w:rPr>
                <w:rFonts w:hint="eastAsia"/>
              </w:rPr>
              <w:t>令和４年１０月２</w:t>
            </w:r>
            <w:r w:rsidR="0098306C">
              <w:rPr>
                <w:rFonts w:hint="eastAsia"/>
              </w:rPr>
              <w:t>５</w:t>
            </w:r>
            <w:r>
              <w:rPr>
                <w:rFonts w:hint="eastAsia"/>
              </w:rPr>
              <w:t>日　午後１時３０分</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場所</w:t>
            </w:r>
          </w:p>
        </w:tc>
        <w:tc>
          <w:tcPr>
            <w:tcW w:w="5528" w:type="dxa"/>
          </w:tcPr>
          <w:p w:rsidR="002E498B" w:rsidRDefault="002E498B" w:rsidP="00100059">
            <w:r>
              <w:rPr>
                <w:rFonts w:hint="eastAsia"/>
              </w:rPr>
              <w:t>岡谷市郷田一丁目４番８号　岡谷蚕糸博物館</w:t>
            </w:r>
          </w:p>
        </w:tc>
      </w:tr>
      <w:tr w:rsidR="002E498B" w:rsidTr="00100059">
        <w:tc>
          <w:tcPr>
            <w:tcW w:w="450" w:type="dxa"/>
            <w:vMerge w:val="restart"/>
          </w:tcPr>
          <w:p w:rsidR="002E498B" w:rsidRDefault="002E498B" w:rsidP="00100059">
            <w:r>
              <w:rPr>
                <w:rFonts w:hint="eastAsia"/>
              </w:rPr>
              <w:t>7</w:t>
            </w:r>
          </w:p>
          <w:p w:rsidR="002E498B" w:rsidRDefault="002E498B" w:rsidP="00100059"/>
        </w:tc>
        <w:tc>
          <w:tcPr>
            <w:tcW w:w="1955" w:type="dxa"/>
            <w:vMerge w:val="restart"/>
          </w:tcPr>
          <w:p w:rsidR="002E498B" w:rsidRDefault="002E498B" w:rsidP="00100059">
            <w:r>
              <w:rPr>
                <w:rFonts w:hint="eastAsia"/>
              </w:rPr>
              <w:t>実施要領の質疑等</w:t>
            </w:r>
          </w:p>
        </w:tc>
        <w:tc>
          <w:tcPr>
            <w:tcW w:w="1843" w:type="dxa"/>
          </w:tcPr>
          <w:p w:rsidR="002E498B" w:rsidRDefault="002E498B" w:rsidP="00100059">
            <w:r>
              <w:rPr>
                <w:rFonts w:hint="eastAsia"/>
              </w:rPr>
              <w:t>方法</w:t>
            </w:r>
          </w:p>
        </w:tc>
        <w:tc>
          <w:tcPr>
            <w:tcW w:w="5528" w:type="dxa"/>
          </w:tcPr>
          <w:p w:rsidR="002E498B" w:rsidRDefault="002E498B" w:rsidP="00100059">
            <w:r>
              <w:rPr>
                <w:rFonts w:hint="eastAsia"/>
              </w:rPr>
              <w:t>質問票（様式は任意）を添付し、電子メールにて送信。</w:t>
            </w:r>
          </w:p>
          <w:p w:rsidR="002E498B" w:rsidRDefault="002E498B" w:rsidP="00100059">
            <w:r>
              <w:rPr>
                <w:rFonts w:hint="eastAsia"/>
              </w:rPr>
              <w:t>E-</w:t>
            </w:r>
            <w:r>
              <w:t>mail</w:t>
            </w:r>
            <w:r>
              <w:rPr>
                <w:rFonts w:hint="eastAsia"/>
              </w:rPr>
              <w:t xml:space="preserve"> </w:t>
            </w:r>
            <w:r>
              <w:t xml:space="preserve"> hakubutsukan@city.okaya.lg.jp</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受付期間</w:t>
            </w:r>
          </w:p>
        </w:tc>
        <w:tc>
          <w:tcPr>
            <w:tcW w:w="5528" w:type="dxa"/>
          </w:tcPr>
          <w:p w:rsidR="002E498B" w:rsidRDefault="002E498B" w:rsidP="00100059">
            <w:r>
              <w:rPr>
                <w:rFonts w:hint="eastAsia"/>
              </w:rPr>
              <w:t>令和４年１０月２</w:t>
            </w:r>
            <w:r w:rsidR="0098306C">
              <w:rPr>
                <w:rFonts w:hint="eastAsia"/>
              </w:rPr>
              <w:t>７</w:t>
            </w:r>
            <w:r>
              <w:rPr>
                <w:rFonts w:hint="eastAsia"/>
              </w:rPr>
              <w:t>日～１０月３１日</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回答期間</w:t>
            </w:r>
          </w:p>
        </w:tc>
        <w:tc>
          <w:tcPr>
            <w:tcW w:w="5528" w:type="dxa"/>
          </w:tcPr>
          <w:p w:rsidR="002E498B" w:rsidRDefault="002E498B" w:rsidP="00100059">
            <w:r>
              <w:rPr>
                <w:rFonts w:hint="eastAsia"/>
              </w:rPr>
              <w:t>受付日～令和４年１１月１日</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回答方法</w:t>
            </w:r>
          </w:p>
        </w:tc>
        <w:tc>
          <w:tcPr>
            <w:tcW w:w="5528" w:type="dxa"/>
          </w:tcPr>
          <w:p w:rsidR="002E498B" w:rsidRDefault="002E498B" w:rsidP="00100059">
            <w:r>
              <w:rPr>
                <w:rFonts w:hint="eastAsia"/>
              </w:rPr>
              <w:t>岡谷蚕糸博物館公式ホームページで公表</w:t>
            </w:r>
          </w:p>
        </w:tc>
      </w:tr>
      <w:tr w:rsidR="002E498B" w:rsidTr="00100059">
        <w:tc>
          <w:tcPr>
            <w:tcW w:w="450" w:type="dxa"/>
            <w:vMerge w:val="restart"/>
          </w:tcPr>
          <w:p w:rsidR="002E498B" w:rsidRDefault="002E498B" w:rsidP="00100059">
            <w:r>
              <w:rPr>
                <w:rFonts w:hint="eastAsia"/>
              </w:rPr>
              <w:t>8</w:t>
            </w:r>
          </w:p>
        </w:tc>
        <w:tc>
          <w:tcPr>
            <w:tcW w:w="1955" w:type="dxa"/>
            <w:vMerge w:val="restart"/>
          </w:tcPr>
          <w:p w:rsidR="002E498B" w:rsidRDefault="002E498B" w:rsidP="00100059">
            <w:r>
              <w:rPr>
                <w:rFonts w:hint="eastAsia"/>
              </w:rPr>
              <w:t>参加資格要件</w:t>
            </w:r>
          </w:p>
          <w:p w:rsidR="002E498B" w:rsidRDefault="002E498B" w:rsidP="00100059">
            <w:r>
              <w:rPr>
                <w:rFonts w:hint="eastAsia"/>
              </w:rPr>
              <w:t>※右の要件を全て</w:t>
            </w:r>
          </w:p>
        </w:tc>
        <w:tc>
          <w:tcPr>
            <w:tcW w:w="7371" w:type="dxa"/>
            <w:gridSpan w:val="2"/>
          </w:tcPr>
          <w:p w:rsidR="002E498B" w:rsidRPr="00FD62FF" w:rsidRDefault="002E498B" w:rsidP="00100059">
            <w:r>
              <w:rPr>
                <w:rFonts w:hint="eastAsia"/>
              </w:rPr>
              <w:t>①地方自治法施行令第</w:t>
            </w:r>
            <w:r>
              <w:rPr>
                <w:rFonts w:hint="eastAsia"/>
              </w:rPr>
              <w:t>167</w:t>
            </w:r>
            <w:r>
              <w:rPr>
                <w:rFonts w:hint="eastAsia"/>
              </w:rPr>
              <w:t>条の</w:t>
            </w:r>
            <w:r>
              <w:rPr>
                <w:rFonts w:hint="eastAsia"/>
              </w:rPr>
              <w:t>4</w:t>
            </w:r>
            <w:r>
              <w:rPr>
                <w:rFonts w:hint="eastAsia"/>
              </w:rPr>
              <w:t>の規定に該当しない者</w:t>
            </w:r>
          </w:p>
        </w:tc>
      </w:tr>
      <w:tr w:rsidR="002E498B" w:rsidTr="00100059">
        <w:tc>
          <w:tcPr>
            <w:tcW w:w="450" w:type="dxa"/>
            <w:vMerge/>
          </w:tcPr>
          <w:p w:rsidR="002E498B" w:rsidRDefault="002E498B" w:rsidP="00100059"/>
        </w:tc>
        <w:tc>
          <w:tcPr>
            <w:tcW w:w="1955" w:type="dxa"/>
            <w:vMerge/>
          </w:tcPr>
          <w:p w:rsidR="002E498B" w:rsidRDefault="002E498B" w:rsidP="00100059"/>
        </w:tc>
        <w:tc>
          <w:tcPr>
            <w:tcW w:w="7371" w:type="dxa"/>
            <w:gridSpan w:val="2"/>
          </w:tcPr>
          <w:p w:rsidR="002E498B" w:rsidRDefault="002E498B" w:rsidP="00100059">
            <w:r>
              <w:rPr>
                <w:rFonts w:hint="eastAsia"/>
              </w:rPr>
              <w:t>②本市の一般競争入札参加者資格登録事業者名簿に登録されている者</w:t>
            </w:r>
          </w:p>
        </w:tc>
      </w:tr>
      <w:tr w:rsidR="002E498B" w:rsidTr="00100059">
        <w:tc>
          <w:tcPr>
            <w:tcW w:w="450" w:type="dxa"/>
            <w:vMerge/>
          </w:tcPr>
          <w:p w:rsidR="002E498B" w:rsidRDefault="002E498B" w:rsidP="00100059"/>
        </w:tc>
        <w:tc>
          <w:tcPr>
            <w:tcW w:w="1955" w:type="dxa"/>
            <w:vMerge/>
          </w:tcPr>
          <w:p w:rsidR="002E498B" w:rsidRDefault="002E498B" w:rsidP="00100059"/>
        </w:tc>
        <w:tc>
          <w:tcPr>
            <w:tcW w:w="7371" w:type="dxa"/>
            <w:gridSpan w:val="2"/>
          </w:tcPr>
          <w:p w:rsidR="002E498B" w:rsidRDefault="002E498B" w:rsidP="00100059">
            <w:r>
              <w:rPr>
                <w:rFonts w:hint="eastAsia"/>
              </w:rPr>
              <w:t>③参加意向書提出日から契約締結の時までのいずれの日においても、岡谷市建設工事等入札参加資格者に係る入札参加停止措置要領の規定による入札参加停止の措置を受けていない者</w:t>
            </w:r>
          </w:p>
        </w:tc>
      </w:tr>
      <w:tr w:rsidR="002E498B" w:rsidTr="00100059">
        <w:tc>
          <w:tcPr>
            <w:tcW w:w="450" w:type="dxa"/>
            <w:vMerge/>
          </w:tcPr>
          <w:p w:rsidR="002E498B" w:rsidRDefault="002E498B" w:rsidP="00100059"/>
        </w:tc>
        <w:tc>
          <w:tcPr>
            <w:tcW w:w="1955" w:type="dxa"/>
            <w:vMerge/>
          </w:tcPr>
          <w:p w:rsidR="002E498B" w:rsidRDefault="002E498B" w:rsidP="00100059"/>
        </w:tc>
        <w:tc>
          <w:tcPr>
            <w:tcW w:w="7371" w:type="dxa"/>
            <w:gridSpan w:val="2"/>
          </w:tcPr>
          <w:p w:rsidR="002E498B" w:rsidRDefault="002E498B" w:rsidP="00100059">
            <w:r>
              <w:rPr>
                <w:rFonts w:hint="eastAsia"/>
              </w:rPr>
              <w:t>④県内に本社、支社、営業所、事業所等のいずれかが所在していること</w:t>
            </w:r>
          </w:p>
        </w:tc>
      </w:tr>
      <w:tr w:rsidR="002E498B" w:rsidTr="00100059">
        <w:tc>
          <w:tcPr>
            <w:tcW w:w="450" w:type="dxa"/>
            <w:vMerge w:val="restart"/>
          </w:tcPr>
          <w:p w:rsidR="002E498B" w:rsidRDefault="002E498B" w:rsidP="00100059">
            <w:r>
              <w:rPr>
                <w:rFonts w:hint="eastAsia"/>
              </w:rPr>
              <w:lastRenderedPageBreak/>
              <w:t>9</w:t>
            </w:r>
          </w:p>
        </w:tc>
        <w:tc>
          <w:tcPr>
            <w:tcW w:w="1955" w:type="dxa"/>
            <w:vMerge w:val="restart"/>
          </w:tcPr>
          <w:p w:rsidR="002E498B" w:rsidRDefault="002E498B" w:rsidP="00100059">
            <w:r>
              <w:rPr>
                <w:rFonts w:hint="eastAsia"/>
              </w:rPr>
              <w:t>参加意向表明</w:t>
            </w:r>
          </w:p>
        </w:tc>
        <w:tc>
          <w:tcPr>
            <w:tcW w:w="1843" w:type="dxa"/>
          </w:tcPr>
          <w:p w:rsidR="002E498B" w:rsidRDefault="002E498B" w:rsidP="00100059">
            <w:r>
              <w:rPr>
                <w:rFonts w:hint="eastAsia"/>
              </w:rPr>
              <w:t>受付期間</w:t>
            </w:r>
          </w:p>
        </w:tc>
        <w:tc>
          <w:tcPr>
            <w:tcW w:w="5528" w:type="dxa"/>
          </w:tcPr>
          <w:p w:rsidR="002E498B" w:rsidRDefault="002E498B" w:rsidP="00100059">
            <w:r>
              <w:rPr>
                <w:rFonts w:hint="eastAsia"/>
              </w:rPr>
              <w:t>令和４年１１月７日～令和４年１１月１１日</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提出方法</w:t>
            </w:r>
          </w:p>
        </w:tc>
        <w:tc>
          <w:tcPr>
            <w:tcW w:w="5528" w:type="dxa"/>
          </w:tcPr>
          <w:p w:rsidR="002E498B" w:rsidRDefault="002E498B" w:rsidP="00100059">
            <w:r>
              <w:rPr>
                <w:rFonts w:hint="eastAsia"/>
              </w:rPr>
              <w:t>参加意向書（様式第号）を岡谷蚕糸博物館に持参</w:t>
            </w:r>
          </w:p>
          <w:p w:rsidR="002E498B" w:rsidRDefault="002E498B" w:rsidP="00100059">
            <w:r>
              <w:rPr>
                <w:rFonts w:ascii="ＭＳ 明朝" w:hAnsi="ＭＳ 明朝" w:cs="ＭＳ 明朝" w:hint="eastAsia"/>
              </w:rPr>
              <w:t>※ただし、11月９日（水）は休館日のため避けること</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参加資格通知</w:t>
            </w:r>
          </w:p>
        </w:tc>
        <w:tc>
          <w:tcPr>
            <w:tcW w:w="5528" w:type="dxa"/>
          </w:tcPr>
          <w:p w:rsidR="002E498B" w:rsidRDefault="002E498B" w:rsidP="00100059">
            <w:r>
              <w:rPr>
                <w:rFonts w:hint="eastAsia"/>
              </w:rPr>
              <w:t>令和４年１１月１５日参加意向書を提出した者に通知</w:t>
            </w:r>
          </w:p>
        </w:tc>
      </w:tr>
      <w:tr w:rsidR="002E498B" w:rsidTr="00100059">
        <w:tc>
          <w:tcPr>
            <w:tcW w:w="450" w:type="dxa"/>
            <w:vMerge w:val="restart"/>
          </w:tcPr>
          <w:p w:rsidR="002E498B" w:rsidRDefault="002E498B" w:rsidP="00100059">
            <w:r>
              <w:rPr>
                <w:rFonts w:hint="eastAsia"/>
              </w:rPr>
              <w:t>10</w:t>
            </w:r>
          </w:p>
        </w:tc>
        <w:tc>
          <w:tcPr>
            <w:tcW w:w="1955" w:type="dxa"/>
            <w:vMerge w:val="restart"/>
          </w:tcPr>
          <w:p w:rsidR="002E498B" w:rsidRDefault="002E498B" w:rsidP="00100059">
            <w:r>
              <w:rPr>
                <w:rFonts w:hint="eastAsia"/>
              </w:rPr>
              <w:t>実施の取り止め</w:t>
            </w:r>
          </w:p>
        </w:tc>
        <w:tc>
          <w:tcPr>
            <w:tcW w:w="1843" w:type="dxa"/>
          </w:tcPr>
          <w:p w:rsidR="002E498B" w:rsidRDefault="002E498B" w:rsidP="00100059">
            <w:r>
              <w:rPr>
                <w:rFonts w:hint="eastAsia"/>
              </w:rPr>
              <w:t>取り止めの有無</w:t>
            </w:r>
          </w:p>
        </w:tc>
        <w:tc>
          <w:tcPr>
            <w:tcW w:w="5528" w:type="dxa"/>
          </w:tcPr>
          <w:p w:rsidR="002E498B" w:rsidRDefault="002E498B" w:rsidP="00100059">
            <w:r>
              <w:rPr>
                <w:rFonts w:hint="eastAsia"/>
              </w:rPr>
              <w:t>提案者が</w:t>
            </w:r>
            <w:r>
              <w:rPr>
                <w:rFonts w:hint="eastAsia"/>
              </w:rPr>
              <w:t>1</w:t>
            </w:r>
            <w:r>
              <w:rPr>
                <w:rFonts w:hint="eastAsia"/>
              </w:rPr>
              <w:t>者又はいない場合プロポーザルを取り止めることができる</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通知方法</w:t>
            </w:r>
          </w:p>
        </w:tc>
        <w:tc>
          <w:tcPr>
            <w:tcW w:w="5528" w:type="dxa"/>
          </w:tcPr>
          <w:p w:rsidR="002E498B" w:rsidRDefault="002E498B" w:rsidP="00100059">
            <w:r>
              <w:rPr>
                <w:rFonts w:hint="eastAsia"/>
              </w:rPr>
              <w:t>提案者に書面にて通知し、岡谷蚕糸博物館公式ホームページに掲載する</w:t>
            </w:r>
          </w:p>
        </w:tc>
      </w:tr>
      <w:tr w:rsidR="002E498B" w:rsidTr="00100059">
        <w:tc>
          <w:tcPr>
            <w:tcW w:w="450" w:type="dxa"/>
            <w:vMerge w:val="restart"/>
          </w:tcPr>
          <w:p w:rsidR="002E498B" w:rsidRDefault="002E498B" w:rsidP="00100059">
            <w:r>
              <w:rPr>
                <w:rFonts w:hint="eastAsia"/>
              </w:rPr>
              <w:t>11</w:t>
            </w:r>
          </w:p>
        </w:tc>
        <w:tc>
          <w:tcPr>
            <w:tcW w:w="1955" w:type="dxa"/>
            <w:vMerge w:val="restart"/>
          </w:tcPr>
          <w:p w:rsidR="002E498B" w:rsidRDefault="002E498B" w:rsidP="00100059">
            <w:r>
              <w:rPr>
                <w:rFonts w:hint="eastAsia"/>
              </w:rPr>
              <w:t>提案書作成要領</w:t>
            </w:r>
          </w:p>
        </w:tc>
        <w:tc>
          <w:tcPr>
            <w:tcW w:w="1843" w:type="dxa"/>
          </w:tcPr>
          <w:p w:rsidR="002E498B" w:rsidRDefault="002E498B" w:rsidP="00100059">
            <w:r>
              <w:rPr>
                <w:rFonts w:hint="eastAsia"/>
              </w:rPr>
              <w:t>作成方法・添付書類</w:t>
            </w:r>
          </w:p>
        </w:tc>
        <w:tc>
          <w:tcPr>
            <w:tcW w:w="5528" w:type="dxa"/>
          </w:tcPr>
          <w:p w:rsidR="002E498B" w:rsidRDefault="002E498B" w:rsidP="00100059">
            <w:r>
              <w:rPr>
                <w:rFonts w:hint="eastAsia"/>
              </w:rPr>
              <w:t>別紙「提案書作成要領」による</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提出先</w:t>
            </w:r>
          </w:p>
        </w:tc>
        <w:tc>
          <w:tcPr>
            <w:tcW w:w="5528" w:type="dxa"/>
          </w:tcPr>
          <w:p w:rsidR="002E498B" w:rsidRDefault="002E498B" w:rsidP="00100059">
            <w:r>
              <w:rPr>
                <w:rFonts w:hint="eastAsia"/>
              </w:rPr>
              <w:t>岡谷蚕糸博物館</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提出方法</w:t>
            </w:r>
          </w:p>
        </w:tc>
        <w:tc>
          <w:tcPr>
            <w:tcW w:w="5528" w:type="dxa"/>
          </w:tcPr>
          <w:p w:rsidR="002E498B" w:rsidRDefault="002E498B" w:rsidP="00100059">
            <w:r>
              <w:rPr>
                <w:rFonts w:hint="eastAsia"/>
              </w:rPr>
              <w:t>提案書を持参</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提出期間</w:t>
            </w:r>
          </w:p>
        </w:tc>
        <w:tc>
          <w:tcPr>
            <w:tcW w:w="5528" w:type="dxa"/>
          </w:tcPr>
          <w:p w:rsidR="002E498B" w:rsidRDefault="002E498B" w:rsidP="00100059">
            <w:r>
              <w:rPr>
                <w:rFonts w:hint="eastAsia"/>
              </w:rPr>
              <w:t>令和４年１１月１７日～１１月２２日</w:t>
            </w:r>
          </w:p>
          <w:p w:rsidR="002E498B" w:rsidRDefault="002E498B" w:rsidP="00100059">
            <w:r>
              <w:rPr>
                <w:rFonts w:hint="eastAsia"/>
              </w:rPr>
              <w:t>受付時間：９：００～１７：００</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提出部数</w:t>
            </w:r>
          </w:p>
        </w:tc>
        <w:tc>
          <w:tcPr>
            <w:tcW w:w="5528" w:type="dxa"/>
          </w:tcPr>
          <w:p w:rsidR="002E498B" w:rsidRDefault="002E498B" w:rsidP="00100059">
            <w:r>
              <w:rPr>
                <w:rFonts w:hint="eastAsia"/>
              </w:rPr>
              <w:t>６部</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提案書の取扱</w:t>
            </w:r>
          </w:p>
        </w:tc>
        <w:tc>
          <w:tcPr>
            <w:tcW w:w="5528" w:type="dxa"/>
          </w:tcPr>
          <w:p w:rsidR="002E498B" w:rsidRDefault="002E498B" w:rsidP="00100059">
            <w:r>
              <w:rPr>
                <w:rFonts w:hint="eastAsia"/>
              </w:rPr>
              <w:t>①提出された書類については変更を認めない。また、理由のいかんに関わらず返却しない。ただし、必要に応じ追加資料の提出を認める。また、記載内容に関する聞き取り調査を行うことができる。</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tc>
        <w:tc>
          <w:tcPr>
            <w:tcW w:w="5528" w:type="dxa"/>
          </w:tcPr>
          <w:p w:rsidR="002E498B" w:rsidRDefault="002E498B" w:rsidP="00100059">
            <w:r>
              <w:rPr>
                <w:rFonts w:hint="eastAsia"/>
              </w:rPr>
              <w:t>②提出書類に記載された事項は、企画提案書とあわせて契約時の仕様書として取り扱う。ただし、本業務の目的達成のために修正すべき事項があると岡谷市が判断した場合は、岡谷市と受託者との双方協議を行い解決する。</w:t>
            </w:r>
          </w:p>
        </w:tc>
      </w:tr>
      <w:tr w:rsidR="002E498B" w:rsidTr="00100059">
        <w:tc>
          <w:tcPr>
            <w:tcW w:w="450" w:type="dxa"/>
          </w:tcPr>
          <w:p w:rsidR="002E498B" w:rsidRDefault="002E498B" w:rsidP="00100059">
            <w:r>
              <w:rPr>
                <w:rFonts w:hint="eastAsia"/>
              </w:rPr>
              <w:t>12</w:t>
            </w:r>
          </w:p>
        </w:tc>
        <w:tc>
          <w:tcPr>
            <w:tcW w:w="1955" w:type="dxa"/>
          </w:tcPr>
          <w:p w:rsidR="002E498B" w:rsidRDefault="002E498B" w:rsidP="00100059">
            <w:r>
              <w:rPr>
                <w:rFonts w:hint="eastAsia"/>
              </w:rPr>
              <w:t>応募の辞退</w:t>
            </w:r>
          </w:p>
        </w:tc>
        <w:tc>
          <w:tcPr>
            <w:tcW w:w="1843" w:type="dxa"/>
          </w:tcPr>
          <w:p w:rsidR="002E498B" w:rsidRDefault="002E498B" w:rsidP="00100059">
            <w:r>
              <w:rPr>
                <w:rFonts w:hint="eastAsia"/>
              </w:rPr>
              <w:t>辞退書提出期限</w:t>
            </w:r>
          </w:p>
        </w:tc>
        <w:tc>
          <w:tcPr>
            <w:tcW w:w="5528" w:type="dxa"/>
          </w:tcPr>
          <w:p w:rsidR="002E498B" w:rsidRDefault="002E498B" w:rsidP="00100059">
            <w:r>
              <w:rPr>
                <w:rFonts w:hint="eastAsia"/>
              </w:rPr>
              <w:t>令和４年１１月２５日</w:t>
            </w:r>
          </w:p>
        </w:tc>
      </w:tr>
      <w:tr w:rsidR="002E498B" w:rsidTr="00100059">
        <w:tc>
          <w:tcPr>
            <w:tcW w:w="450" w:type="dxa"/>
            <w:vMerge w:val="restart"/>
          </w:tcPr>
          <w:p w:rsidR="002E498B" w:rsidRDefault="002E498B" w:rsidP="00100059">
            <w:r>
              <w:rPr>
                <w:rFonts w:hint="eastAsia"/>
              </w:rPr>
              <w:t>13</w:t>
            </w:r>
          </w:p>
        </w:tc>
        <w:tc>
          <w:tcPr>
            <w:tcW w:w="1955" w:type="dxa"/>
            <w:vMerge w:val="restart"/>
          </w:tcPr>
          <w:p w:rsidR="002E498B" w:rsidRDefault="002E498B" w:rsidP="00100059">
            <w:r>
              <w:rPr>
                <w:rFonts w:hint="eastAsia"/>
              </w:rPr>
              <w:t>ヒアリング</w:t>
            </w:r>
          </w:p>
        </w:tc>
        <w:tc>
          <w:tcPr>
            <w:tcW w:w="1843" w:type="dxa"/>
          </w:tcPr>
          <w:p w:rsidR="002E498B" w:rsidRDefault="002E498B" w:rsidP="00100059">
            <w:r>
              <w:rPr>
                <w:rFonts w:hint="eastAsia"/>
              </w:rPr>
              <w:t>実施日</w:t>
            </w:r>
          </w:p>
        </w:tc>
        <w:tc>
          <w:tcPr>
            <w:tcW w:w="5528" w:type="dxa"/>
          </w:tcPr>
          <w:p w:rsidR="002E498B" w:rsidRDefault="002E498B" w:rsidP="00100059">
            <w:r>
              <w:rPr>
                <w:rFonts w:hint="eastAsia"/>
              </w:rPr>
              <w:t>令和４年１２月２日　時間は追って連絡</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実施場所</w:t>
            </w:r>
          </w:p>
        </w:tc>
        <w:tc>
          <w:tcPr>
            <w:tcW w:w="5528" w:type="dxa"/>
          </w:tcPr>
          <w:p w:rsidR="002E498B" w:rsidRDefault="002E498B" w:rsidP="00100059">
            <w:r>
              <w:rPr>
                <w:rFonts w:hint="eastAsia"/>
              </w:rPr>
              <w:t>岡谷蚕糸博物館（多目的ホールきぬのひろば）</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実施方法</w:t>
            </w:r>
          </w:p>
        </w:tc>
        <w:tc>
          <w:tcPr>
            <w:tcW w:w="5528" w:type="dxa"/>
          </w:tcPr>
          <w:p w:rsidR="002E498B" w:rsidRDefault="002E498B" w:rsidP="00100059">
            <w:r>
              <w:rPr>
                <w:rFonts w:hint="eastAsia"/>
              </w:rPr>
              <w:t>別紙「ヒアリング実施要領」による</w:t>
            </w:r>
          </w:p>
        </w:tc>
      </w:tr>
      <w:tr w:rsidR="002E498B" w:rsidTr="00100059">
        <w:tc>
          <w:tcPr>
            <w:tcW w:w="450" w:type="dxa"/>
            <w:vMerge w:val="restart"/>
          </w:tcPr>
          <w:p w:rsidR="002E498B" w:rsidRDefault="002E498B" w:rsidP="00100059">
            <w:r>
              <w:rPr>
                <w:rFonts w:hint="eastAsia"/>
              </w:rPr>
              <w:t>14</w:t>
            </w:r>
          </w:p>
        </w:tc>
        <w:tc>
          <w:tcPr>
            <w:tcW w:w="1955" w:type="dxa"/>
            <w:vMerge w:val="restart"/>
          </w:tcPr>
          <w:p w:rsidR="002E498B" w:rsidRDefault="002E498B" w:rsidP="00100059">
            <w:r>
              <w:rPr>
                <w:rFonts w:hint="eastAsia"/>
              </w:rPr>
              <w:t>受託候補者の特定</w:t>
            </w:r>
          </w:p>
        </w:tc>
        <w:tc>
          <w:tcPr>
            <w:tcW w:w="1843" w:type="dxa"/>
          </w:tcPr>
          <w:p w:rsidR="002E498B" w:rsidRDefault="002E498B" w:rsidP="00100059">
            <w:r>
              <w:rPr>
                <w:rFonts w:hint="eastAsia"/>
              </w:rPr>
              <w:t>選定委員会の設置</w:t>
            </w:r>
          </w:p>
        </w:tc>
        <w:tc>
          <w:tcPr>
            <w:tcW w:w="5528" w:type="dxa"/>
          </w:tcPr>
          <w:p w:rsidR="002E498B" w:rsidRDefault="002E498B" w:rsidP="00100059">
            <w:r>
              <w:rPr>
                <w:rFonts w:hint="eastAsia"/>
              </w:rPr>
              <w:t>動画制作委託業務選定委員会が受託候補者を特定する</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審査内容</w:t>
            </w:r>
          </w:p>
        </w:tc>
        <w:tc>
          <w:tcPr>
            <w:tcW w:w="5528" w:type="dxa"/>
          </w:tcPr>
          <w:p w:rsidR="002E498B" w:rsidRDefault="002E498B" w:rsidP="00100059">
            <w:r>
              <w:rPr>
                <w:rFonts w:hint="eastAsia"/>
              </w:rPr>
              <w:t>企画提案書、提案価格、ヒアリングの内容を総合的に評価し、採点した合計点の一番高い得点の者を特定する</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評価項目点数配分</w:t>
            </w:r>
          </w:p>
        </w:tc>
        <w:tc>
          <w:tcPr>
            <w:tcW w:w="5528" w:type="dxa"/>
          </w:tcPr>
          <w:p w:rsidR="002E498B" w:rsidRDefault="002E498B" w:rsidP="00100059">
            <w:r>
              <w:rPr>
                <w:rFonts w:hint="eastAsia"/>
              </w:rPr>
              <w:t>別紙「評価基準」のとおり</w:t>
            </w:r>
          </w:p>
        </w:tc>
      </w:tr>
      <w:tr w:rsidR="002E498B" w:rsidTr="00100059">
        <w:tc>
          <w:tcPr>
            <w:tcW w:w="450" w:type="dxa"/>
            <w:vMerge w:val="restart"/>
          </w:tcPr>
          <w:p w:rsidR="002E498B" w:rsidRDefault="002E498B" w:rsidP="00100059">
            <w:r>
              <w:rPr>
                <w:rFonts w:hint="eastAsia"/>
              </w:rPr>
              <w:t>15</w:t>
            </w:r>
          </w:p>
        </w:tc>
        <w:tc>
          <w:tcPr>
            <w:tcW w:w="1955" w:type="dxa"/>
            <w:vMerge w:val="restart"/>
          </w:tcPr>
          <w:p w:rsidR="002E498B" w:rsidRDefault="002E498B" w:rsidP="00100059">
            <w:r>
              <w:rPr>
                <w:rFonts w:hint="eastAsia"/>
              </w:rPr>
              <w:t>結果の通知・公表</w:t>
            </w:r>
          </w:p>
        </w:tc>
        <w:tc>
          <w:tcPr>
            <w:tcW w:w="1843" w:type="dxa"/>
          </w:tcPr>
          <w:p w:rsidR="002E498B" w:rsidRDefault="002E498B" w:rsidP="00100059">
            <w:r>
              <w:rPr>
                <w:rFonts w:hint="eastAsia"/>
              </w:rPr>
              <w:t>結果の通知</w:t>
            </w:r>
          </w:p>
        </w:tc>
        <w:tc>
          <w:tcPr>
            <w:tcW w:w="5528" w:type="dxa"/>
          </w:tcPr>
          <w:p w:rsidR="002E498B" w:rsidRDefault="002E498B" w:rsidP="00100059">
            <w:r>
              <w:rPr>
                <w:rFonts w:hint="eastAsia"/>
              </w:rPr>
              <w:t>令和４年１２月６日結果通知書の送付をもって通知</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公表内容</w:t>
            </w:r>
          </w:p>
        </w:tc>
        <w:tc>
          <w:tcPr>
            <w:tcW w:w="5528" w:type="dxa"/>
          </w:tcPr>
          <w:p w:rsidR="002E498B" w:rsidRDefault="002E498B" w:rsidP="00100059">
            <w:r>
              <w:rPr>
                <w:rFonts w:hint="eastAsia"/>
              </w:rPr>
              <w:t>契約者名及び契約金額、その他必要な事項</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公表方法</w:t>
            </w:r>
          </w:p>
        </w:tc>
        <w:tc>
          <w:tcPr>
            <w:tcW w:w="5528" w:type="dxa"/>
          </w:tcPr>
          <w:p w:rsidR="002E498B" w:rsidRDefault="002E498B" w:rsidP="00100059">
            <w:r>
              <w:rPr>
                <w:rFonts w:hint="eastAsia"/>
              </w:rPr>
              <w:t>岡谷蚕糸博物館公式ホームページ上にて掲載</w:t>
            </w:r>
          </w:p>
        </w:tc>
      </w:tr>
      <w:tr w:rsidR="002E498B" w:rsidTr="00100059">
        <w:tc>
          <w:tcPr>
            <w:tcW w:w="450" w:type="dxa"/>
            <w:vMerge w:val="restart"/>
          </w:tcPr>
          <w:p w:rsidR="002E498B" w:rsidRDefault="002E498B" w:rsidP="00100059">
            <w:r>
              <w:rPr>
                <w:rFonts w:hint="eastAsia"/>
              </w:rPr>
              <w:t>16</w:t>
            </w:r>
          </w:p>
        </w:tc>
        <w:tc>
          <w:tcPr>
            <w:tcW w:w="1955" w:type="dxa"/>
            <w:vMerge w:val="restart"/>
          </w:tcPr>
          <w:p w:rsidR="002E498B" w:rsidRDefault="002E498B" w:rsidP="00100059">
            <w:r>
              <w:rPr>
                <w:rFonts w:hint="eastAsia"/>
              </w:rPr>
              <w:t>非特定理由の説明要求</w:t>
            </w:r>
          </w:p>
        </w:tc>
        <w:tc>
          <w:tcPr>
            <w:tcW w:w="1843" w:type="dxa"/>
          </w:tcPr>
          <w:p w:rsidR="002E498B" w:rsidRDefault="002E498B" w:rsidP="00100059">
            <w:r>
              <w:rPr>
                <w:rFonts w:hint="eastAsia"/>
              </w:rPr>
              <w:t>要求方法</w:t>
            </w:r>
          </w:p>
        </w:tc>
        <w:tc>
          <w:tcPr>
            <w:tcW w:w="5528" w:type="dxa"/>
          </w:tcPr>
          <w:p w:rsidR="002E498B" w:rsidRDefault="002E498B" w:rsidP="00100059">
            <w:r>
              <w:rPr>
                <w:rFonts w:hint="eastAsia"/>
              </w:rPr>
              <w:t>書面にて理由を求めることができる（任意様式）</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請求期間</w:t>
            </w:r>
          </w:p>
        </w:tc>
        <w:tc>
          <w:tcPr>
            <w:tcW w:w="5528" w:type="dxa"/>
          </w:tcPr>
          <w:p w:rsidR="002E498B" w:rsidRDefault="002E498B" w:rsidP="00100059">
            <w:r>
              <w:rPr>
                <w:rFonts w:hint="eastAsia"/>
              </w:rPr>
              <w:t>令和４年１２月８日～１２月１３日</w:t>
            </w:r>
          </w:p>
        </w:tc>
      </w:tr>
      <w:tr w:rsidR="002E498B" w:rsidTr="00100059">
        <w:tc>
          <w:tcPr>
            <w:tcW w:w="450" w:type="dxa"/>
          </w:tcPr>
          <w:p w:rsidR="002E498B" w:rsidRDefault="002E498B" w:rsidP="00100059">
            <w:r>
              <w:rPr>
                <w:rFonts w:hint="eastAsia"/>
              </w:rPr>
              <w:t>17</w:t>
            </w:r>
          </w:p>
        </w:tc>
        <w:tc>
          <w:tcPr>
            <w:tcW w:w="1955" w:type="dxa"/>
          </w:tcPr>
          <w:p w:rsidR="002E498B" w:rsidRDefault="002E498B" w:rsidP="00100059">
            <w:r>
              <w:rPr>
                <w:rFonts w:hint="eastAsia"/>
              </w:rPr>
              <w:t>契約保証金</w:t>
            </w:r>
          </w:p>
        </w:tc>
        <w:tc>
          <w:tcPr>
            <w:tcW w:w="1843" w:type="dxa"/>
          </w:tcPr>
          <w:p w:rsidR="002E498B" w:rsidRDefault="002E498B" w:rsidP="00100059">
            <w:r>
              <w:rPr>
                <w:rFonts w:hint="eastAsia"/>
              </w:rPr>
              <w:t>取扱</w:t>
            </w:r>
          </w:p>
        </w:tc>
        <w:tc>
          <w:tcPr>
            <w:tcW w:w="5528" w:type="dxa"/>
          </w:tcPr>
          <w:p w:rsidR="002E498B" w:rsidRDefault="002E498B" w:rsidP="002E498B">
            <w:r>
              <w:rPr>
                <w:rFonts w:hint="eastAsia"/>
              </w:rPr>
              <w:t>契約金額の</w:t>
            </w:r>
            <w:r>
              <w:rPr>
                <w:rFonts w:hint="eastAsia"/>
              </w:rPr>
              <w:t>100</w:t>
            </w:r>
            <w:r>
              <w:rPr>
                <w:rFonts w:hint="eastAsia"/>
              </w:rPr>
              <w:t>分の</w:t>
            </w:r>
            <w:r>
              <w:rPr>
                <w:rFonts w:hint="eastAsia"/>
              </w:rPr>
              <w:t>10</w:t>
            </w:r>
            <w:r>
              <w:rPr>
                <w:rFonts w:hint="eastAsia"/>
              </w:rPr>
              <w:t>。ただし免除規程あり</w:t>
            </w:r>
          </w:p>
        </w:tc>
      </w:tr>
      <w:tr w:rsidR="002E498B" w:rsidTr="00100059">
        <w:tc>
          <w:tcPr>
            <w:tcW w:w="450" w:type="dxa"/>
            <w:vMerge w:val="restart"/>
          </w:tcPr>
          <w:p w:rsidR="002E498B" w:rsidRDefault="002E498B" w:rsidP="00100059">
            <w:r>
              <w:rPr>
                <w:rFonts w:hint="eastAsia"/>
              </w:rPr>
              <w:lastRenderedPageBreak/>
              <w:t>18</w:t>
            </w:r>
          </w:p>
        </w:tc>
        <w:tc>
          <w:tcPr>
            <w:tcW w:w="1955" w:type="dxa"/>
            <w:vMerge w:val="restart"/>
          </w:tcPr>
          <w:p w:rsidR="002E498B" w:rsidRDefault="002E498B" w:rsidP="00100059">
            <w:r>
              <w:rPr>
                <w:rFonts w:hint="eastAsia"/>
              </w:rPr>
              <w:t>事業スケジュール</w:t>
            </w:r>
          </w:p>
        </w:tc>
        <w:tc>
          <w:tcPr>
            <w:tcW w:w="1843" w:type="dxa"/>
          </w:tcPr>
          <w:p w:rsidR="002E498B" w:rsidRDefault="002E498B" w:rsidP="00100059">
            <w:r>
              <w:rPr>
                <w:rFonts w:hint="eastAsia"/>
              </w:rPr>
              <w:t>実施の公表</w:t>
            </w:r>
          </w:p>
        </w:tc>
        <w:tc>
          <w:tcPr>
            <w:tcW w:w="5528" w:type="dxa"/>
          </w:tcPr>
          <w:p w:rsidR="002E498B" w:rsidRDefault="002E498B" w:rsidP="00100059">
            <w:r>
              <w:rPr>
                <w:rFonts w:hint="eastAsia"/>
              </w:rPr>
              <w:t>①令和４年１０月２０日</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説明会開催</w:t>
            </w:r>
          </w:p>
        </w:tc>
        <w:tc>
          <w:tcPr>
            <w:tcW w:w="5528" w:type="dxa"/>
          </w:tcPr>
          <w:p w:rsidR="002E498B" w:rsidRDefault="002E498B" w:rsidP="00100059">
            <w:r>
              <w:rPr>
                <w:rFonts w:hint="eastAsia"/>
              </w:rPr>
              <w:t>②令和４年１０月２</w:t>
            </w:r>
            <w:r w:rsidR="0098306C">
              <w:rPr>
                <w:rFonts w:hint="eastAsia"/>
              </w:rPr>
              <w:t>５</w:t>
            </w:r>
            <w:r>
              <w:rPr>
                <w:rFonts w:hint="eastAsia"/>
              </w:rPr>
              <w:t>日　午後１時３０分</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質問の受付期間</w:t>
            </w:r>
          </w:p>
        </w:tc>
        <w:tc>
          <w:tcPr>
            <w:tcW w:w="5528" w:type="dxa"/>
          </w:tcPr>
          <w:p w:rsidR="002E498B" w:rsidRDefault="002E498B" w:rsidP="00100059">
            <w:r>
              <w:rPr>
                <w:rFonts w:hint="eastAsia"/>
              </w:rPr>
              <w:t>③令和４年１０月２</w:t>
            </w:r>
            <w:r w:rsidR="0098306C">
              <w:rPr>
                <w:rFonts w:hint="eastAsia"/>
              </w:rPr>
              <w:t>７</w:t>
            </w:r>
            <w:bookmarkStart w:id="0" w:name="_GoBack"/>
            <w:bookmarkEnd w:id="0"/>
            <w:r>
              <w:rPr>
                <w:rFonts w:hint="eastAsia"/>
              </w:rPr>
              <w:t>日～１０月３１日</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質問への回答</w:t>
            </w:r>
          </w:p>
        </w:tc>
        <w:tc>
          <w:tcPr>
            <w:tcW w:w="5528" w:type="dxa"/>
          </w:tcPr>
          <w:p w:rsidR="002E498B" w:rsidRDefault="002E498B" w:rsidP="00100059">
            <w:r>
              <w:rPr>
                <w:rFonts w:hint="eastAsia"/>
              </w:rPr>
              <w:t>④受付日～令和４年１１月１日</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参加意向書提出</w:t>
            </w:r>
          </w:p>
        </w:tc>
        <w:tc>
          <w:tcPr>
            <w:tcW w:w="5528" w:type="dxa"/>
          </w:tcPr>
          <w:p w:rsidR="002E498B" w:rsidRDefault="002E498B" w:rsidP="00100059">
            <w:r>
              <w:rPr>
                <w:rFonts w:hint="eastAsia"/>
              </w:rPr>
              <w:t>⑤令和４年１１月７日～令和４年１１月１１日</w:t>
            </w:r>
          </w:p>
          <w:p w:rsidR="002E498B" w:rsidRDefault="002E498B" w:rsidP="00100059">
            <w:r>
              <w:rPr>
                <w:rFonts w:ascii="ＭＳ 明朝" w:hAnsi="ＭＳ 明朝" w:cs="ＭＳ 明朝" w:hint="eastAsia"/>
              </w:rPr>
              <w:t>※ただし、11月9日は休館日のため避けること</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資格確認の通知</w:t>
            </w:r>
          </w:p>
        </w:tc>
        <w:tc>
          <w:tcPr>
            <w:tcW w:w="5528" w:type="dxa"/>
          </w:tcPr>
          <w:p w:rsidR="002E498B" w:rsidRDefault="002E498B" w:rsidP="00100059">
            <w:r>
              <w:rPr>
                <w:rFonts w:hint="eastAsia"/>
              </w:rPr>
              <w:t>⑥令和４年１１月１５日</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提案書提出期限</w:t>
            </w:r>
          </w:p>
        </w:tc>
        <w:tc>
          <w:tcPr>
            <w:tcW w:w="5528" w:type="dxa"/>
          </w:tcPr>
          <w:p w:rsidR="002E498B" w:rsidRDefault="002E498B" w:rsidP="00100059">
            <w:r>
              <w:rPr>
                <w:rFonts w:hint="eastAsia"/>
              </w:rPr>
              <w:t>⑦令和４年１１月１７日～１１月２２日</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辞退届提出期限</w:t>
            </w:r>
          </w:p>
        </w:tc>
        <w:tc>
          <w:tcPr>
            <w:tcW w:w="5528" w:type="dxa"/>
          </w:tcPr>
          <w:p w:rsidR="002E498B" w:rsidRDefault="002E498B" w:rsidP="00100059">
            <w:r>
              <w:rPr>
                <w:rFonts w:hint="eastAsia"/>
              </w:rPr>
              <w:t>⑧令和４年１１月２５日</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選定委員会</w:t>
            </w:r>
          </w:p>
        </w:tc>
        <w:tc>
          <w:tcPr>
            <w:tcW w:w="5528" w:type="dxa"/>
          </w:tcPr>
          <w:p w:rsidR="002E498B" w:rsidRDefault="002E498B" w:rsidP="00100059">
            <w:r>
              <w:rPr>
                <w:rFonts w:hint="eastAsia"/>
              </w:rPr>
              <w:t>⑨令和４年１２月１日</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ヒアリング</w:t>
            </w:r>
          </w:p>
        </w:tc>
        <w:tc>
          <w:tcPr>
            <w:tcW w:w="5528" w:type="dxa"/>
          </w:tcPr>
          <w:p w:rsidR="002E498B" w:rsidRDefault="00C37222" w:rsidP="00100059">
            <w:r>
              <w:rPr>
                <w:rFonts w:hint="eastAsia"/>
              </w:rPr>
              <w:t>⑩</w:t>
            </w:r>
            <w:r w:rsidR="002E498B">
              <w:rPr>
                <w:rFonts w:hint="eastAsia"/>
              </w:rPr>
              <w:t>令和４年１２月２日</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選定委員会</w:t>
            </w:r>
          </w:p>
        </w:tc>
        <w:tc>
          <w:tcPr>
            <w:tcW w:w="5528" w:type="dxa"/>
          </w:tcPr>
          <w:p w:rsidR="002E498B" w:rsidRDefault="002E498B" w:rsidP="00100059">
            <w:r>
              <w:rPr>
                <w:rFonts w:hint="eastAsia"/>
              </w:rPr>
              <w:t>⑪令和４年１２月２日</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Default="002E498B" w:rsidP="00100059">
            <w:r>
              <w:rPr>
                <w:rFonts w:hint="eastAsia"/>
              </w:rPr>
              <w:t>結果の通知・公表</w:t>
            </w:r>
          </w:p>
        </w:tc>
        <w:tc>
          <w:tcPr>
            <w:tcW w:w="5528" w:type="dxa"/>
          </w:tcPr>
          <w:p w:rsidR="002E498B" w:rsidRDefault="002E498B" w:rsidP="00100059">
            <w:r>
              <w:rPr>
                <w:rFonts w:hint="eastAsia"/>
              </w:rPr>
              <w:t>⑫令和４年１２月６日</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Pr="00CD483A" w:rsidRDefault="002E498B" w:rsidP="00100059">
            <w:pPr>
              <w:rPr>
                <w:sz w:val="20"/>
                <w:szCs w:val="20"/>
              </w:rPr>
            </w:pPr>
            <w:r w:rsidRPr="00CD483A">
              <w:rPr>
                <w:rFonts w:hint="eastAsia"/>
                <w:sz w:val="20"/>
                <w:szCs w:val="20"/>
              </w:rPr>
              <w:t>非特定者説明要求</w:t>
            </w:r>
          </w:p>
        </w:tc>
        <w:tc>
          <w:tcPr>
            <w:tcW w:w="5528" w:type="dxa"/>
          </w:tcPr>
          <w:p w:rsidR="002E498B" w:rsidRDefault="002E498B" w:rsidP="00100059">
            <w:r>
              <w:rPr>
                <w:rFonts w:hint="eastAsia"/>
              </w:rPr>
              <w:t>⑬令和４年１２月８日～１２月１３日</w:t>
            </w:r>
          </w:p>
        </w:tc>
      </w:tr>
      <w:tr w:rsidR="002E498B" w:rsidTr="00100059">
        <w:tc>
          <w:tcPr>
            <w:tcW w:w="450" w:type="dxa"/>
            <w:vMerge/>
          </w:tcPr>
          <w:p w:rsidR="002E498B" w:rsidRDefault="002E498B" w:rsidP="00100059"/>
        </w:tc>
        <w:tc>
          <w:tcPr>
            <w:tcW w:w="1955" w:type="dxa"/>
            <w:vMerge/>
          </w:tcPr>
          <w:p w:rsidR="002E498B" w:rsidRDefault="002E498B" w:rsidP="00100059"/>
        </w:tc>
        <w:tc>
          <w:tcPr>
            <w:tcW w:w="1843" w:type="dxa"/>
          </w:tcPr>
          <w:p w:rsidR="002E498B" w:rsidRPr="00CD483A" w:rsidRDefault="002E498B" w:rsidP="00100059">
            <w:pPr>
              <w:rPr>
                <w:sz w:val="20"/>
                <w:szCs w:val="20"/>
              </w:rPr>
            </w:pPr>
            <w:r>
              <w:rPr>
                <w:rFonts w:hint="eastAsia"/>
                <w:sz w:val="20"/>
                <w:szCs w:val="20"/>
              </w:rPr>
              <w:t>契約の締結</w:t>
            </w:r>
          </w:p>
        </w:tc>
        <w:tc>
          <w:tcPr>
            <w:tcW w:w="5528" w:type="dxa"/>
          </w:tcPr>
          <w:p w:rsidR="002E498B" w:rsidRDefault="002E498B" w:rsidP="00100059">
            <w:r>
              <w:rPr>
                <w:rFonts w:hint="eastAsia"/>
              </w:rPr>
              <w:t>⑭令和４年１２月１６日</w:t>
            </w:r>
          </w:p>
        </w:tc>
      </w:tr>
      <w:tr w:rsidR="002E498B" w:rsidTr="00100059">
        <w:tc>
          <w:tcPr>
            <w:tcW w:w="450" w:type="dxa"/>
            <w:vMerge w:val="restart"/>
          </w:tcPr>
          <w:p w:rsidR="002E498B" w:rsidRDefault="002E498B" w:rsidP="00100059">
            <w:r>
              <w:rPr>
                <w:rFonts w:hint="eastAsia"/>
              </w:rPr>
              <w:t>19</w:t>
            </w:r>
          </w:p>
        </w:tc>
        <w:tc>
          <w:tcPr>
            <w:tcW w:w="1955" w:type="dxa"/>
            <w:vMerge w:val="restart"/>
          </w:tcPr>
          <w:p w:rsidR="002E498B" w:rsidRDefault="002E498B" w:rsidP="00100059">
            <w:r>
              <w:rPr>
                <w:rFonts w:hint="eastAsia"/>
              </w:rPr>
              <w:t>その他</w:t>
            </w:r>
          </w:p>
        </w:tc>
        <w:tc>
          <w:tcPr>
            <w:tcW w:w="7371" w:type="dxa"/>
            <w:gridSpan w:val="2"/>
          </w:tcPr>
          <w:p w:rsidR="002E498B" w:rsidRDefault="002E498B" w:rsidP="00100059">
            <w:r>
              <w:rPr>
                <w:rFonts w:hint="eastAsia"/>
                <w:sz w:val="20"/>
                <w:szCs w:val="20"/>
              </w:rPr>
              <w:t>①本プロポーザルに関し、提案者側に生ずる費用については、全て提案者の負担とする。</w:t>
            </w:r>
          </w:p>
        </w:tc>
      </w:tr>
      <w:tr w:rsidR="002E498B" w:rsidTr="00100059">
        <w:tc>
          <w:tcPr>
            <w:tcW w:w="450" w:type="dxa"/>
            <w:vMerge/>
          </w:tcPr>
          <w:p w:rsidR="002E498B" w:rsidRDefault="002E498B" w:rsidP="00100059"/>
        </w:tc>
        <w:tc>
          <w:tcPr>
            <w:tcW w:w="1955" w:type="dxa"/>
            <w:vMerge/>
          </w:tcPr>
          <w:p w:rsidR="002E498B" w:rsidRDefault="002E498B" w:rsidP="00100059"/>
        </w:tc>
        <w:tc>
          <w:tcPr>
            <w:tcW w:w="7371" w:type="dxa"/>
            <w:gridSpan w:val="2"/>
          </w:tcPr>
          <w:p w:rsidR="002E498B" w:rsidRDefault="002E498B" w:rsidP="00100059">
            <w:pPr>
              <w:rPr>
                <w:sz w:val="20"/>
                <w:szCs w:val="20"/>
              </w:rPr>
            </w:pPr>
            <w:r>
              <w:rPr>
                <w:rFonts w:hint="eastAsia"/>
                <w:sz w:val="20"/>
                <w:szCs w:val="20"/>
              </w:rPr>
              <w:t>②受託候補者特定後、受託候補者と協議のうえ、業務委託契約の仕様書の確定を行う。なお、当該協議の結果、必要があれば仕様書の訂正、追加、削除等を行うことができる。</w:t>
            </w:r>
          </w:p>
        </w:tc>
      </w:tr>
      <w:tr w:rsidR="002E498B" w:rsidTr="00100059">
        <w:tc>
          <w:tcPr>
            <w:tcW w:w="450" w:type="dxa"/>
            <w:vMerge/>
          </w:tcPr>
          <w:p w:rsidR="002E498B" w:rsidRDefault="002E498B" w:rsidP="00100059"/>
        </w:tc>
        <w:tc>
          <w:tcPr>
            <w:tcW w:w="1955" w:type="dxa"/>
            <w:vMerge/>
          </w:tcPr>
          <w:p w:rsidR="002E498B" w:rsidRDefault="002E498B" w:rsidP="00100059"/>
        </w:tc>
        <w:tc>
          <w:tcPr>
            <w:tcW w:w="7371" w:type="dxa"/>
            <w:gridSpan w:val="2"/>
          </w:tcPr>
          <w:p w:rsidR="002E498B" w:rsidRDefault="002E498B" w:rsidP="00100059">
            <w:pPr>
              <w:rPr>
                <w:sz w:val="20"/>
                <w:szCs w:val="20"/>
              </w:rPr>
            </w:pPr>
            <w:r>
              <w:rPr>
                <w:rFonts w:hint="eastAsia"/>
                <w:sz w:val="20"/>
                <w:szCs w:val="20"/>
              </w:rPr>
              <w:t>③採用した提案書等の著作権は岡谷市に帰属する。</w:t>
            </w:r>
          </w:p>
        </w:tc>
      </w:tr>
      <w:tr w:rsidR="002E498B" w:rsidTr="00100059">
        <w:tc>
          <w:tcPr>
            <w:tcW w:w="450" w:type="dxa"/>
            <w:vMerge/>
          </w:tcPr>
          <w:p w:rsidR="002E498B" w:rsidRDefault="002E498B" w:rsidP="00100059"/>
        </w:tc>
        <w:tc>
          <w:tcPr>
            <w:tcW w:w="1955" w:type="dxa"/>
            <w:vMerge/>
          </w:tcPr>
          <w:p w:rsidR="002E498B" w:rsidRDefault="002E498B" w:rsidP="00100059"/>
        </w:tc>
        <w:tc>
          <w:tcPr>
            <w:tcW w:w="7371" w:type="dxa"/>
            <w:gridSpan w:val="2"/>
          </w:tcPr>
          <w:p w:rsidR="002E498B" w:rsidRDefault="002E498B" w:rsidP="00100059">
            <w:pPr>
              <w:rPr>
                <w:sz w:val="20"/>
                <w:szCs w:val="20"/>
              </w:rPr>
            </w:pPr>
            <w:r>
              <w:rPr>
                <w:rFonts w:hint="eastAsia"/>
                <w:sz w:val="20"/>
                <w:szCs w:val="20"/>
              </w:rPr>
              <w:t>④本プロポーザルに関し、提案者は、この実施要領に定めるもののほか、その他法令等に定める規程を順守しなければならない。</w:t>
            </w:r>
          </w:p>
          <w:p w:rsidR="002E498B" w:rsidRDefault="002E498B" w:rsidP="00100059">
            <w:pPr>
              <w:rPr>
                <w:sz w:val="20"/>
                <w:szCs w:val="20"/>
              </w:rPr>
            </w:pPr>
          </w:p>
        </w:tc>
      </w:tr>
      <w:tr w:rsidR="002E498B" w:rsidTr="00100059">
        <w:tc>
          <w:tcPr>
            <w:tcW w:w="450" w:type="dxa"/>
          </w:tcPr>
          <w:p w:rsidR="002E498B" w:rsidRDefault="002E498B" w:rsidP="00100059">
            <w:r>
              <w:rPr>
                <w:rFonts w:hint="eastAsia"/>
              </w:rPr>
              <w:t>20</w:t>
            </w:r>
          </w:p>
        </w:tc>
        <w:tc>
          <w:tcPr>
            <w:tcW w:w="1955" w:type="dxa"/>
          </w:tcPr>
          <w:p w:rsidR="002E498B" w:rsidRDefault="002E498B" w:rsidP="00100059">
            <w:r>
              <w:rPr>
                <w:rFonts w:hint="eastAsia"/>
              </w:rPr>
              <w:t>担当部署</w:t>
            </w:r>
          </w:p>
        </w:tc>
        <w:tc>
          <w:tcPr>
            <w:tcW w:w="7371" w:type="dxa"/>
            <w:gridSpan w:val="2"/>
          </w:tcPr>
          <w:p w:rsidR="002E498B" w:rsidRDefault="002E498B" w:rsidP="00100059">
            <w:pPr>
              <w:rPr>
                <w:sz w:val="20"/>
                <w:szCs w:val="20"/>
              </w:rPr>
            </w:pPr>
            <w:r>
              <w:rPr>
                <w:rFonts w:hint="eastAsia"/>
                <w:sz w:val="20"/>
                <w:szCs w:val="20"/>
              </w:rPr>
              <w:t>岡谷市産業振興部ブランド推進室　担当　滝沢・森田・樋口</w:t>
            </w:r>
          </w:p>
          <w:p w:rsidR="002E498B" w:rsidRDefault="002E498B" w:rsidP="00100059">
            <w:pPr>
              <w:rPr>
                <w:sz w:val="20"/>
                <w:szCs w:val="20"/>
              </w:rPr>
            </w:pPr>
            <w:r>
              <w:rPr>
                <w:rFonts w:hint="eastAsia"/>
                <w:sz w:val="20"/>
                <w:szCs w:val="20"/>
              </w:rPr>
              <w:t>〒</w:t>
            </w:r>
            <w:r>
              <w:rPr>
                <w:rFonts w:hint="eastAsia"/>
                <w:sz w:val="20"/>
                <w:szCs w:val="20"/>
              </w:rPr>
              <w:t>394-0021</w:t>
            </w:r>
            <w:r>
              <w:rPr>
                <w:rFonts w:hint="eastAsia"/>
                <w:sz w:val="20"/>
                <w:szCs w:val="20"/>
              </w:rPr>
              <w:t xml:space="preserve">　岡谷市郷田一丁目４番８号</w:t>
            </w:r>
          </w:p>
          <w:p w:rsidR="002E498B" w:rsidRDefault="002E498B" w:rsidP="00100059">
            <w:pPr>
              <w:rPr>
                <w:sz w:val="20"/>
                <w:szCs w:val="20"/>
              </w:rPr>
            </w:pPr>
            <w:r>
              <w:rPr>
                <w:rFonts w:hint="eastAsia"/>
                <w:sz w:val="20"/>
                <w:szCs w:val="20"/>
              </w:rPr>
              <w:t>TEL</w:t>
            </w:r>
            <w:r>
              <w:rPr>
                <w:rFonts w:hint="eastAsia"/>
                <w:sz w:val="20"/>
                <w:szCs w:val="20"/>
              </w:rPr>
              <w:t>：</w:t>
            </w:r>
            <w:r>
              <w:rPr>
                <w:rFonts w:hint="eastAsia"/>
                <w:sz w:val="20"/>
                <w:szCs w:val="20"/>
              </w:rPr>
              <w:t>0266-23-3489</w:t>
            </w:r>
          </w:p>
          <w:p w:rsidR="002E498B" w:rsidRDefault="002E498B" w:rsidP="00100059">
            <w:pPr>
              <w:rPr>
                <w:sz w:val="20"/>
                <w:szCs w:val="20"/>
              </w:rPr>
            </w:pPr>
            <w:r>
              <w:rPr>
                <w:rFonts w:hint="eastAsia"/>
                <w:sz w:val="20"/>
                <w:szCs w:val="20"/>
              </w:rPr>
              <w:t>FAX</w:t>
            </w:r>
            <w:r>
              <w:rPr>
                <w:rFonts w:hint="eastAsia"/>
                <w:sz w:val="20"/>
                <w:szCs w:val="20"/>
              </w:rPr>
              <w:t>：</w:t>
            </w:r>
            <w:r>
              <w:rPr>
                <w:rFonts w:hint="eastAsia"/>
                <w:sz w:val="20"/>
                <w:szCs w:val="20"/>
              </w:rPr>
              <w:t>0266-22-3675</w:t>
            </w:r>
          </w:p>
          <w:p w:rsidR="002E498B" w:rsidRDefault="002E498B" w:rsidP="00100059">
            <w:pPr>
              <w:rPr>
                <w:sz w:val="20"/>
                <w:szCs w:val="20"/>
              </w:rPr>
            </w:pPr>
            <w:r>
              <w:rPr>
                <w:rFonts w:hint="eastAsia"/>
                <w:sz w:val="20"/>
                <w:szCs w:val="20"/>
              </w:rPr>
              <w:t>E-</w:t>
            </w:r>
            <w:r>
              <w:rPr>
                <w:sz w:val="20"/>
                <w:szCs w:val="20"/>
              </w:rPr>
              <w:t>mail</w:t>
            </w:r>
            <w:r>
              <w:rPr>
                <w:rFonts w:hint="eastAsia"/>
                <w:sz w:val="20"/>
                <w:szCs w:val="20"/>
              </w:rPr>
              <w:t>：</w:t>
            </w:r>
            <w:r>
              <w:rPr>
                <w:rFonts w:hint="eastAsia"/>
                <w:sz w:val="20"/>
                <w:szCs w:val="20"/>
              </w:rPr>
              <w:t>h</w:t>
            </w:r>
            <w:r>
              <w:rPr>
                <w:sz w:val="20"/>
                <w:szCs w:val="20"/>
              </w:rPr>
              <w:t>akubutsukan@city.okaya.lg.jp</w:t>
            </w:r>
          </w:p>
        </w:tc>
      </w:tr>
    </w:tbl>
    <w:p w:rsidR="002E498B" w:rsidRDefault="002E498B" w:rsidP="002E498B"/>
    <w:p w:rsidR="002E498B" w:rsidRPr="007159CC" w:rsidRDefault="002E498B" w:rsidP="002E498B"/>
    <w:p w:rsidR="007B12FF" w:rsidRPr="002E498B" w:rsidRDefault="007B12FF" w:rsidP="007B12FF">
      <w:pPr>
        <w:ind w:left="210" w:hangingChars="100" w:hanging="210"/>
      </w:pPr>
    </w:p>
    <w:sectPr w:rsidR="007B12FF" w:rsidRPr="002E498B" w:rsidSect="002E498B">
      <w:pgSz w:w="11906" w:h="16838"/>
      <w:pgMar w:top="1134" w:right="1191" w:bottom="107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0DE" w:rsidRDefault="000E70DE" w:rsidP="000E70DE">
      <w:r>
        <w:separator/>
      </w:r>
    </w:p>
  </w:endnote>
  <w:endnote w:type="continuationSeparator" w:id="0">
    <w:p w:rsidR="000E70DE" w:rsidRDefault="000E70DE" w:rsidP="000E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0DE" w:rsidRDefault="000E70DE" w:rsidP="000E70DE">
      <w:r>
        <w:separator/>
      </w:r>
    </w:p>
  </w:footnote>
  <w:footnote w:type="continuationSeparator" w:id="0">
    <w:p w:rsidR="000E70DE" w:rsidRDefault="000E70DE" w:rsidP="000E7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A2"/>
    <w:rsid w:val="000E70DE"/>
    <w:rsid w:val="002E498B"/>
    <w:rsid w:val="007B12FF"/>
    <w:rsid w:val="0084020B"/>
    <w:rsid w:val="0098306C"/>
    <w:rsid w:val="009D6CC0"/>
    <w:rsid w:val="00A15BA2"/>
    <w:rsid w:val="00C37222"/>
    <w:rsid w:val="00E111BF"/>
    <w:rsid w:val="00E57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E05757C-AC8A-4FB1-B4C6-4F4C7289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12FF"/>
  </w:style>
  <w:style w:type="character" w:customStyle="1" w:styleId="a4">
    <w:name w:val="日付 (文字)"/>
    <w:basedOn w:val="a0"/>
    <w:link w:val="a3"/>
    <w:uiPriority w:val="99"/>
    <w:semiHidden/>
    <w:rsid w:val="007B12FF"/>
  </w:style>
  <w:style w:type="paragraph" w:styleId="a5">
    <w:name w:val="header"/>
    <w:basedOn w:val="a"/>
    <w:link w:val="a6"/>
    <w:uiPriority w:val="99"/>
    <w:unhideWhenUsed/>
    <w:rsid w:val="000E70DE"/>
    <w:pPr>
      <w:tabs>
        <w:tab w:val="center" w:pos="4252"/>
        <w:tab w:val="right" w:pos="8504"/>
      </w:tabs>
      <w:snapToGrid w:val="0"/>
    </w:pPr>
  </w:style>
  <w:style w:type="character" w:customStyle="1" w:styleId="a6">
    <w:name w:val="ヘッダー (文字)"/>
    <w:basedOn w:val="a0"/>
    <w:link w:val="a5"/>
    <w:uiPriority w:val="99"/>
    <w:rsid w:val="000E70DE"/>
  </w:style>
  <w:style w:type="paragraph" w:styleId="a7">
    <w:name w:val="footer"/>
    <w:basedOn w:val="a"/>
    <w:link w:val="a8"/>
    <w:uiPriority w:val="99"/>
    <w:unhideWhenUsed/>
    <w:rsid w:val="000E70DE"/>
    <w:pPr>
      <w:tabs>
        <w:tab w:val="center" w:pos="4252"/>
        <w:tab w:val="right" w:pos="8504"/>
      </w:tabs>
      <w:snapToGrid w:val="0"/>
    </w:pPr>
  </w:style>
  <w:style w:type="character" w:customStyle="1" w:styleId="a8">
    <w:name w:val="フッター (文字)"/>
    <w:basedOn w:val="a0"/>
    <w:link w:val="a7"/>
    <w:uiPriority w:val="99"/>
    <w:rsid w:val="000E70DE"/>
  </w:style>
  <w:style w:type="table" w:styleId="a9">
    <w:name w:val="Table Grid"/>
    <w:basedOn w:val="a1"/>
    <w:uiPriority w:val="39"/>
    <w:rsid w:val="002E4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372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72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414</Words>
  <Characters>2364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dc:creator>
  <cp:keywords/>
  <dc:description/>
  <cp:lastModifiedBy>職員</cp:lastModifiedBy>
  <cp:revision>6</cp:revision>
  <cp:lastPrinted>2022-10-17T02:20:00Z</cp:lastPrinted>
  <dcterms:created xsi:type="dcterms:W3CDTF">2022-10-16T04:51:00Z</dcterms:created>
  <dcterms:modified xsi:type="dcterms:W3CDTF">2022-10-17T23:13:00Z</dcterms:modified>
</cp:coreProperties>
</file>